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A3EA" w14:textId="6C6C371E" w:rsidR="00B52EA1" w:rsidRDefault="00256671" w:rsidP="00B52EA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5667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הצהרת נגישות </w:t>
      </w:r>
      <w:r w:rsidR="00874374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25667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34166CB5" w14:textId="77777777" w:rsidR="00874374" w:rsidRPr="00256671" w:rsidRDefault="00874374" w:rsidP="00B52EA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E3927FB" w14:textId="333DF4DD" w:rsidR="00B52EA1" w:rsidRPr="00B52EA1" w:rsidRDefault="0047162F" w:rsidP="0025549B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r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תקנות 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>שוויון זכויות לאנשים עם מוגבלות</w:t>
      </w:r>
      <w:r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(התאמות נגישות לשירות) 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נועד</w:t>
      </w:r>
      <w:r>
        <w:rPr>
          <w:rFonts w:ascii="David" w:eastAsia="Times New Roman" w:hAnsi="David" w:cs="David" w:hint="cs"/>
          <w:color w:val="333333"/>
          <w:sz w:val="24"/>
          <w:szCs w:val="24"/>
          <w:rtl/>
        </w:rPr>
        <w:t>ו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, בין היתר, 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לעגן את זכותם של 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אוכלוסיות בעלות צרכים מיוחדים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, </w:t>
      </w:r>
      <w:r w:rsidR="00B52EA1" w:rsidRPr="00B52EA1">
        <w:rPr>
          <w:rFonts w:ascii="David" w:eastAsia="Times New Roman" w:hAnsi="David" w:cs="David"/>
          <w:color w:val="212529"/>
          <w:sz w:val="24"/>
          <w:szCs w:val="24"/>
          <w:rtl/>
        </w:rPr>
        <w:t xml:space="preserve">הנובעים בין היתר ממוגבלויות מוטוריות שונות, לקויות קוגניטיביות, </w:t>
      </w:r>
      <w:r w:rsidR="00B52EA1" w:rsidRPr="00DB1E1B">
        <w:rPr>
          <w:rFonts w:ascii="David" w:eastAsia="Times New Roman" w:hAnsi="David" w:cs="David"/>
          <w:color w:val="212529"/>
          <w:sz w:val="24"/>
          <w:szCs w:val="24"/>
          <w:rtl/>
        </w:rPr>
        <w:t xml:space="preserve">חושיות, </w:t>
      </w:r>
      <w:r w:rsidR="00B52EA1" w:rsidRPr="00B52EA1">
        <w:rPr>
          <w:rFonts w:ascii="David" w:eastAsia="Times New Roman" w:hAnsi="David" w:cs="David"/>
          <w:color w:val="212529"/>
          <w:sz w:val="24"/>
          <w:szCs w:val="24"/>
          <w:rtl/>
        </w:rPr>
        <w:t>קוצר רואי, עיוורון או עיוורון צבעים, לקויות שמיעה וכן אוכלוסי</w:t>
      </w:r>
      <w:r w:rsidR="00B52EA1" w:rsidRPr="00DB1E1B">
        <w:rPr>
          <w:rFonts w:ascii="David" w:eastAsia="Times New Roman" w:hAnsi="David" w:cs="David"/>
          <w:color w:val="212529"/>
          <w:sz w:val="24"/>
          <w:szCs w:val="24"/>
          <w:rtl/>
        </w:rPr>
        <w:t>י</w:t>
      </w:r>
      <w:r w:rsidR="00B52EA1" w:rsidRPr="00B52EA1">
        <w:rPr>
          <w:rFonts w:ascii="David" w:eastAsia="Times New Roman" w:hAnsi="David" w:cs="David"/>
          <w:color w:val="212529"/>
          <w:sz w:val="24"/>
          <w:szCs w:val="24"/>
          <w:rtl/>
        </w:rPr>
        <w:t>ה הנמנית על גיל הזהב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, לעשות שימוש עצמאי ולחוות חוויות השוות בטיבן ואיכותן לאדם ללא מגבלות. </w:t>
      </w:r>
    </w:p>
    <w:p w14:paraId="31E7A8DA" w14:textId="1F457DC0" w:rsidR="00B52EA1" w:rsidRPr="00DB1E1B" w:rsidRDefault="00B52EA1" w:rsidP="00DB1E1B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333333"/>
          <w:sz w:val="24"/>
          <w:szCs w:val="24"/>
          <w:rtl/>
        </w:rPr>
      </w:pPr>
    </w:p>
    <w:p w14:paraId="47F5FE53" w14:textId="03A45F69" w:rsidR="00B52EA1" w:rsidRPr="00B52EA1" w:rsidRDefault="00B52EA1" w:rsidP="0025549B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333333"/>
          <w:sz w:val="24"/>
          <w:szCs w:val="24"/>
        </w:rPr>
      </w:pPr>
      <w:r w:rsidRPr="00B52EA1">
        <w:rPr>
          <w:rFonts w:ascii="David" w:eastAsia="Times New Roman" w:hAnsi="David" w:cs="David"/>
          <w:color w:val="212529"/>
          <w:sz w:val="24"/>
          <w:szCs w:val="24"/>
          <w:rtl/>
        </w:rPr>
        <w:t>על פי נתוני עמותת "נגישות ישראל", כ-20-25 אחוזים מאוכלוסיית ישראל נתקלים בקשיי נגישות לאינטרנט. הנגשת האתר נועדה אפוא לשפרו כך שיהיה זמין, ידידותי ונוח יותר לשימוש עבור אוכלוסיות בעלות צרכים מיוחדים</w:t>
      </w:r>
      <w:r w:rsidRPr="00DB1E1B">
        <w:rPr>
          <w:rFonts w:ascii="David" w:eastAsia="Times New Roman" w:hAnsi="David" w:cs="David"/>
          <w:color w:val="212529"/>
          <w:sz w:val="24"/>
          <w:szCs w:val="24"/>
          <w:rtl/>
        </w:rPr>
        <w:t>.</w:t>
      </w:r>
      <w:r w:rsidRPr="00DB1E1B">
        <w:rPr>
          <w:rFonts w:ascii="David" w:eastAsia="Times New Roman" w:hAnsi="David" w:cs="David"/>
          <w:color w:val="212529"/>
          <w:sz w:val="24"/>
          <w:szCs w:val="24"/>
        </w:rPr>
        <w:t xml:space="preserve"> </w:t>
      </w:r>
      <w:r w:rsidRPr="00B52EA1">
        <w:rPr>
          <w:rFonts w:ascii="David" w:eastAsia="Times New Roman" w:hAnsi="David" w:cs="David"/>
          <w:color w:val="212529"/>
          <w:sz w:val="24"/>
          <w:szCs w:val="24"/>
        </w:rPr>
        <w:br/>
      </w:r>
    </w:p>
    <w:p w14:paraId="1E47A268" w14:textId="14E49B4D" w:rsidR="00B52EA1" w:rsidRDefault="00B52EA1" w:rsidP="0025549B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B52EA1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נגישות מאפשרת שיפור באיכות החיים של אנשים עם </w:t>
      </w:r>
      <w:r w:rsidR="007C0FD5" w:rsidRPr="00DB1E1B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צרכים מיוחדים </w:t>
      </w:r>
      <w:r w:rsidRPr="00B52EA1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ושילובם בחברה, בדרך של כבוד, שוויון ועצמאות</w:t>
      </w:r>
      <w:r w:rsidRPr="00B52EA1">
        <w:rPr>
          <w:rFonts w:ascii="David" w:eastAsia="Times New Roman" w:hAnsi="David" w:cs="David"/>
          <w:b/>
          <w:bCs/>
          <w:color w:val="333333"/>
          <w:sz w:val="24"/>
          <w:szCs w:val="24"/>
        </w:rPr>
        <w:t>.</w:t>
      </w:r>
    </w:p>
    <w:p w14:paraId="21269C09" w14:textId="77777777" w:rsidR="0025549B" w:rsidRPr="00B52EA1" w:rsidRDefault="0025549B" w:rsidP="00DB1E1B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333333"/>
          <w:sz w:val="24"/>
          <w:szCs w:val="24"/>
        </w:rPr>
      </w:pPr>
    </w:p>
    <w:p w14:paraId="3D2E3F95" w14:textId="16A1C940" w:rsidR="00B52EA1" w:rsidRPr="00B52EA1" w:rsidRDefault="0025549B" w:rsidP="0026271B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r>
        <w:rPr>
          <w:rFonts w:ascii="David" w:eastAsia="Times New Roman" w:hAnsi="David" w:cs="David" w:hint="cs"/>
          <w:color w:val="333333"/>
          <w:sz w:val="24"/>
          <w:szCs w:val="24"/>
          <w:rtl/>
        </w:rPr>
        <w:t>ה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מועצה </w:t>
      </w:r>
      <w:r>
        <w:rPr>
          <w:rFonts w:ascii="David" w:eastAsia="Times New Roman" w:hAnsi="David" w:cs="David" w:hint="cs"/>
          <w:color w:val="333333"/>
          <w:sz w:val="24"/>
          <w:szCs w:val="24"/>
          <w:rtl/>
        </w:rPr>
        <w:t>ה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דתית </w:t>
      </w:r>
      <w:r w:rsidR="0026271B">
        <w:rPr>
          <w:rFonts w:ascii="David" w:eastAsia="Times New Roman" w:hAnsi="David" w:cs="David" w:hint="cs"/>
          <w:color w:val="333333"/>
          <w:sz w:val="24"/>
          <w:szCs w:val="24"/>
          <w:rtl/>
        </w:rPr>
        <w:t>רחובות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פועלת ומקדמת את נושא הנגישות. אנו רואים ב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תושבים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עם מוגבלות </w:t>
      </w:r>
      <w:bookmarkStart w:id="0" w:name="_GoBack"/>
      <w:bookmarkEnd w:id="0"/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כ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>שווי זכויות, הזכאים ל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י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>הנות מנגישות מלאה למבני וש</w:t>
      </w:r>
      <w:r w:rsidR="00B52EA1"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י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>רותי המועצה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</w:rPr>
        <w:t>.</w:t>
      </w:r>
    </w:p>
    <w:p w14:paraId="66B8097F" w14:textId="5280EBE2" w:rsidR="007C0FD5" w:rsidRPr="00B52EA1" w:rsidRDefault="00B52EA1" w:rsidP="00874374">
      <w:pPr>
        <w:shd w:val="clear" w:color="auto" w:fill="FFFFFF"/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B52EA1">
        <w:rPr>
          <w:rFonts w:ascii="David" w:eastAsia="Times New Roman" w:hAnsi="David" w:cs="David"/>
          <w:sz w:val="24"/>
          <w:szCs w:val="24"/>
          <w:rtl/>
        </w:rPr>
        <w:t>אתר האינטרנט הונגש בהתאם לתקן הישראלי 5568 ברמת הנגשה</w:t>
      </w:r>
      <w:r w:rsidRPr="00B52EA1">
        <w:rPr>
          <w:rFonts w:ascii="David" w:eastAsia="Times New Roman" w:hAnsi="David" w:cs="David"/>
          <w:sz w:val="24"/>
          <w:szCs w:val="24"/>
        </w:rPr>
        <w:t xml:space="preserve"> AA.</w:t>
      </w:r>
      <w:r w:rsidR="00874374" w:rsidRPr="00874374"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="007C0FD5" w:rsidRPr="00B52EA1">
        <w:rPr>
          <w:rFonts w:ascii="David" w:eastAsia="Times New Roman" w:hAnsi="David" w:cs="David"/>
          <w:sz w:val="24"/>
          <w:szCs w:val="24"/>
          <w:rtl/>
        </w:rPr>
        <w:t>המפורטים בהנחיות הנגישות לאינטרנט</w:t>
      </w:r>
      <w:r w:rsidR="00874374" w:rsidRPr="00874374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02D1DBBF" w14:textId="0EE8B036" w:rsidR="00B52EA1" w:rsidRPr="00B52EA1" w:rsidRDefault="007C0FD5" w:rsidP="007677EA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r w:rsidRPr="00DB1E1B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חשוב 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לציין כי למרות מאמצנו </w:t>
      </w:r>
      <w:proofErr w:type="spellStart"/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>להנגיש</w:t>
      </w:r>
      <w:proofErr w:type="spellEnd"/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את כלל הדפים באתר, ייתכן ויתגלו חלקים באתר שטרם נגישים. אנו </w:t>
      </w:r>
      <w:r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נמשיך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במאמצים לשפר את נגישות האתר כחלק ממחויבותנו לאפשר שימוש בו עבור כלל האוכלוסייה כולל אנשים עם מוגבלויות</w:t>
      </w:r>
      <w:r w:rsidR="00B52EA1" w:rsidRPr="00B52EA1">
        <w:rPr>
          <w:rFonts w:ascii="David" w:eastAsia="Times New Roman" w:hAnsi="David" w:cs="David"/>
          <w:color w:val="333333"/>
          <w:sz w:val="24"/>
          <w:szCs w:val="24"/>
        </w:rPr>
        <w:t>.</w:t>
      </w:r>
    </w:p>
    <w:p w14:paraId="47E7D413" w14:textId="0FBCCC1B" w:rsidR="00B52EA1" w:rsidRPr="00B52EA1" w:rsidRDefault="00B52EA1" w:rsidP="00DB1E1B">
      <w:pPr>
        <w:shd w:val="clear" w:color="auto" w:fill="FFFFFF"/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 w:rsidRPr="00B52EA1">
        <w:rPr>
          <w:rFonts w:ascii="David" w:eastAsia="Times New Roman" w:hAnsi="David" w:cs="David"/>
          <w:sz w:val="24"/>
          <w:szCs w:val="24"/>
          <w:rtl/>
        </w:rPr>
        <w:t xml:space="preserve">יש לציין כי קיימים סרטונים באתר ללא תמלול, אנו פועלים למען הנגשת כלל הסרטונים הניתנים לצפייה דרך האתר. </w:t>
      </w:r>
    </w:p>
    <w:p w14:paraId="23BFC4C2" w14:textId="753B7772" w:rsidR="00B52EA1" w:rsidRDefault="00B52EA1" w:rsidP="00DB1E1B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B52EA1">
        <w:rPr>
          <w:rFonts w:ascii="David" w:eastAsia="Times New Roman" w:hAnsi="David" w:cs="David"/>
          <w:color w:val="333333"/>
          <w:sz w:val="24"/>
          <w:szCs w:val="24"/>
        </w:rPr>
        <w:t> </w:t>
      </w:r>
    </w:p>
    <w:p w14:paraId="2C9A88AE" w14:textId="1EE19C84" w:rsidR="00256671" w:rsidRPr="00256671" w:rsidRDefault="00DB1E1B" w:rsidP="0026271B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256671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 xml:space="preserve">משרדינו ברח' </w:t>
      </w:r>
      <w:r w:rsidR="0026271B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 xml:space="preserve">אברהם גולדברג 2 רחובות </w:t>
      </w:r>
      <w:r w:rsidRPr="00256671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, מונגשים לכל תושב</w:t>
      </w:r>
      <w:r w:rsidR="00256671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, בכל שאלה, צורך או שירות נדרש</w:t>
      </w:r>
      <w:r w:rsidR="00256671" w:rsidRPr="00256671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.</w:t>
      </w:r>
    </w:p>
    <w:p w14:paraId="186B7851" w14:textId="756EC26F" w:rsidR="00DB1E1B" w:rsidRDefault="0025549B" w:rsidP="0026271B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color w:val="333333"/>
          <w:sz w:val="24"/>
          <w:szCs w:val="24"/>
          <w:rtl/>
        </w:rPr>
      </w:pPr>
      <w:r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יודגש כי </w:t>
      </w:r>
      <w:r w:rsidR="00DB1E1B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מקווה </w:t>
      </w:r>
      <w:r w:rsidR="0026271B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="0026271B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מרמורק</w:t>
      </w:r>
      <w:proofErr w:type="spellEnd"/>
      <w:r w:rsidR="00DB1E1B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, המצוי ברחוב </w:t>
      </w:r>
      <w:r w:rsidR="0026271B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ככר החשמונאים 3 רחובות </w:t>
      </w:r>
      <w:r w:rsidR="00DB1E1B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, מונגש לנשים בעלות מוגבלות. במקום מעלון וכניסה מורחבת. </w:t>
      </w:r>
    </w:p>
    <w:p w14:paraId="15C99A36" w14:textId="77777777" w:rsidR="00DB1E1B" w:rsidRPr="00B52EA1" w:rsidRDefault="00DB1E1B" w:rsidP="00DB1E1B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333333"/>
          <w:sz w:val="24"/>
          <w:szCs w:val="24"/>
        </w:rPr>
      </w:pPr>
    </w:p>
    <w:p w14:paraId="4C719462" w14:textId="6A06D2BA" w:rsidR="007C0FD5" w:rsidRPr="00DB1E1B" w:rsidRDefault="007C0FD5" w:rsidP="00C14434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DB1E1B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בכל שאלה, הצעה לשיפור וייעול, ניתן לפנות </w:t>
      </w:r>
      <w:r w:rsidRPr="000726F8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לרכז</w:t>
      </w:r>
      <w:r w:rsidR="00AA5862" w:rsidRPr="000726F8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ת</w:t>
      </w:r>
      <w:r w:rsidRPr="000726F8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נגישות במועצה דתית </w:t>
      </w:r>
      <w:r w:rsidR="00C14434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רחובות</w:t>
      </w:r>
      <w:r w:rsidRPr="00DB1E1B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</w:t>
      </w:r>
      <w:r w:rsidR="00AA5862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- </w:t>
      </w:r>
      <w:r w:rsidR="00AA5862" w:rsidRPr="000726F8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 xml:space="preserve">הגב' </w:t>
      </w:r>
      <w:r w:rsidR="0026271B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 xml:space="preserve">אסתר עזרי </w:t>
      </w:r>
      <w:r w:rsidR="00AA5862" w:rsidRPr="000726F8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 xml:space="preserve"> </w:t>
      </w:r>
      <w:r w:rsidR="00AA5862">
        <w:rPr>
          <w:rFonts w:ascii="David" w:eastAsia="Times New Roman" w:hAnsi="David" w:cs="David" w:hint="cs"/>
          <w:color w:val="333333"/>
          <w:sz w:val="24"/>
          <w:szCs w:val="24"/>
          <w:rtl/>
        </w:rPr>
        <w:t>ב</w:t>
      </w:r>
      <w:r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טלפון:</w:t>
      </w:r>
      <w:r w:rsidR="00AA5862">
        <w:rPr>
          <w:rFonts w:ascii="David" w:eastAsia="Times New Roman" w:hAnsi="David" w:cs="David" w:hint="cs"/>
          <w:color w:val="333333"/>
          <w:sz w:val="24"/>
          <w:szCs w:val="24"/>
          <w:rtl/>
        </w:rPr>
        <w:t xml:space="preserve"> </w:t>
      </w:r>
      <w:r w:rsidR="0025549B" w:rsidRPr="0025549B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052-</w:t>
      </w:r>
      <w:r w:rsidR="0026271B">
        <w:rPr>
          <w:rFonts w:ascii="David" w:eastAsia="Times New Roman" w:hAnsi="David" w:cs="David" w:hint="cs"/>
          <w:b/>
          <w:bCs/>
          <w:color w:val="333333"/>
          <w:sz w:val="24"/>
          <w:szCs w:val="24"/>
          <w:rtl/>
        </w:rPr>
        <w:t>4312500</w:t>
      </w:r>
    </w:p>
    <w:p w14:paraId="0E1BC537" w14:textId="0301A9DD" w:rsidR="00AA5862" w:rsidRPr="00AA5862" w:rsidRDefault="007C0FD5" w:rsidP="0026271B">
      <w:pPr>
        <w:spacing w:after="0" w:line="360" w:lineRule="auto"/>
        <w:rPr>
          <w:rFonts w:ascii="David" w:hAnsi="David" w:cs="David"/>
          <w:rtl/>
        </w:rPr>
      </w:pPr>
      <w:r w:rsidRPr="00DB1E1B">
        <w:rPr>
          <w:rFonts w:ascii="David" w:eastAsia="Times New Roman" w:hAnsi="David" w:cs="David"/>
          <w:color w:val="333333"/>
          <w:sz w:val="24"/>
          <w:szCs w:val="24"/>
          <w:rtl/>
        </w:rPr>
        <w:t>כתובת דוא"ל –</w:t>
      </w:r>
      <w:r w:rsidR="0026271B">
        <w:rPr>
          <w:rFonts w:ascii="David" w:hAnsi="David" w:cs="David"/>
          <w:b/>
          <w:bCs/>
        </w:rPr>
        <w:t>mdr4500@gmail.com</w:t>
      </w:r>
    </w:p>
    <w:p w14:paraId="50BD9ADF" w14:textId="77777777" w:rsidR="00AA5862" w:rsidRDefault="00AA5862" w:rsidP="00AA5862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b/>
          <w:bCs/>
          <w:color w:val="212529"/>
          <w:sz w:val="24"/>
          <w:szCs w:val="24"/>
          <w:rtl/>
        </w:rPr>
      </w:pPr>
    </w:p>
    <w:p w14:paraId="63DB827D" w14:textId="4268FCF8" w:rsidR="007C0FD5" w:rsidRPr="00B52EA1" w:rsidRDefault="007C0FD5" w:rsidP="00AA5862">
      <w:pPr>
        <w:shd w:val="clear" w:color="auto" w:fill="FFFFFF"/>
        <w:spacing w:after="0" w:line="360" w:lineRule="auto"/>
        <w:jc w:val="both"/>
        <w:rPr>
          <w:rFonts w:ascii="David" w:eastAsia="Times New Roman" w:hAnsi="David" w:cs="David"/>
          <w:b/>
          <w:bCs/>
          <w:color w:val="212529"/>
          <w:sz w:val="24"/>
          <w:szCs w:val="24"/>
        </w:rPr>
      </w:pPr>
      <w:r w:rsidRPr="00B52EA1">
        <w:rPr>
          <w:rFonts w:ascii="David" w:eastAsia="Times New Roman" w:hAnsi="David" w:cs="David"/>
          <w:b/>
          <w:bCs/>
          <w:color w:val="212529"/>
          <w:sz w:val="24"/>
          <w:szCs w:val="24"/>
          <w:rtl/>
        </w:rPr>
        <w:t xml:space="preserve">המועצה </w:t>
      </w:r>
      <w:r w:rsidR="00AA5862">
        <w:rPr>
          <w:rFonts w:ascii="David" w:eastAsia="Times New Roman" w:hAnsi="David" w:cs="David" w:hint="cs"/>
          <w:b/>
          <w:bCs/>
          <w:color w:val="212529"/>
          <w:sz w:val="24"/>
          <w:szCs w:val="24"/>
          <w:rtl/>
        </w:rPr>
        <w:t>פועלת ותפעל</w:t>
      </w:r>
      <w:r w:rsidRPr="00B52EA1">
        <w:rPr>
          <w:rFonts w:ascii="David" w:eastAsia="Times New Roman" w:hAnsi="David" w:cs="David"/>
          <w:b/>
          <w:bCs/>
          <w:color w:val="212529"/>
          <w:sz w:val="24"/>
          <w:szCs w:val="24"/>
          <w:rtl/>
        </w:rPr>
        <w:t xml:space="preserve"> ככל שביכולה על מנת </w:t>
      </w:r>
      <w:proofErr w:type="spellStart"/>
      <w:r w:rsidRPr="00B52EA1">
        <w:rPr>
          <w:rFonts w:ascii="David" w:eastAsia="Times New Roman" w:hAnsi="David" w:cs="David"/>
          <w:b/>
          <w:bCs/>
          <w:color w:val="212529"/>
          <w:sz w:val="24"/>
          <w:szCs w:val="24"/>
          <w:rtl/>
        </w:rPr>
        <w:t>להנגיש</w:t>
      </w:r>
      <w:proofErr w:type="spellEnd"/>
      <w:r w:rsidRPr="00B52EA1">
        <w:rPr>
          <w:rFonts w:ascii="David" w:eastAsia="Times New Roman" w:hAnsi="David" w:cs="David"/>
          <w:b/>
          <w:bCs/>
          <w:color w:val="212529"/>
          <w:sz w:val="24"/>
          <w:szCs w:val="24"/>
          <w:rtl/>
        </w:rPr>
        <w:t xml:space="preserve"> את האתר </w:t>
      </w:r>
      <w:r w:rsidR="00040BC7" w:rsidRPr="00AA5862">
        <w:rPr>
          <w:rFonts w:ascii="David" w:eastAsia="Times New Roman" w:hAnsi="David" w:cs="David" w:hint="cs"/>
          <w:b/>
          <w:bCs/>
          <w:color w:val="212529"/>
          <w:sz w:val="24"/>
          <w:szCs w:val="24"/>
          <w:rtl/>
        </w:rPr>
        <w:t xml:space="preserve">והשירותים השונים </w:t>
      </w:r>
      <w:r w:rsidRPr="00B52EA1">
        <w:rPr>
          <w:rFonts w:ascii="David" w:eastAsia="Times New Roman" w:hAnsi="David" w:cs="David"/>
          <w:b/>
          <w:bCs/>
          <w:color w:val="212529"/>
          <w:sz w:val="24"/>
          <w:szCs w:val="24"/>
          <w:rtl/>
        </w:rPr>
        <w:t>בצורה המיטבית ולענות לפניות בצורה המקצועית והמהירה ביותר</w:t>
      </w:r>
      <w:r w:rsidRPr="00B52EA1">
        <w:rPr>
          <w:rFonts w:ascii="David" w:eastAsia="Times New Roman" w:hAnsi="David" w:cs="David"/>
          <w:b/>
          <w:bCs/>
          <w:color w:val="212529"/>
          <w:sz w:val="24"/>
          <w:szCs w:val="24"/>
        </w:rPr>
        <w:t>.</w:t>
      </w:r>
    </w:p>
    <w:p w14:paraId="231E48EC" w14:textId="77777777" w:rsidR="007C0FD5" w:rsidRPr="00AA5862" w:rsidRDefault="007C0FD5" w:rsidP="00DB1E1B">
      <w:pPr>
        <w:spacing w:after="0" w:line="360" w:lineRule="auto"/>
        <w:rPr>
          <w:rFonts w:ascii="David" w:hAnsi="David" w:cs="David"/>
        </w:rPr>
      </w:pPr>
    </w:p>
    <w:sectPr w:rsidR="007C0FD5" w:rsidRPr="00AA5862" w:rsidSect="009F24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253"/>
    <w:multiLevelType w:val="multilevel"/>
    <w:tmpl w:val="AAF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C1354"/>
    <w:multiLevelType w:val="multilevel"/>
    <w:tmpl w:val="6FD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55705"/>
    <w:multiLevelType w:val="multilevel"/>
    <w:tmpl w:val="2B2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111F1"/>
    <w:multiLevelType w:val="multilevel"/>
    <w:tmpl w:val="E35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77A8A"/>
    <w:multiLevelType w:val="multilevel"/>
    <w:tmpl w:val="C85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6513E"/>
    <w:multiLevelType w:val="multilevel"/>
    <w:tmpl w:val="E90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73EBA"/>
    <w:multiLevelType w:val="multilevel"/>
    <w:tmpl w:val="4E8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1"/>
    <w:rsid w:val="00010259"/>
    <w:rsid w:val="00040BC7"/>
    <w:rsid w:val="000726F8"/>
    <w:rsid w:val="00216D43"/>
    <w:rsid w:val="0025549B"/>
    <w:rsid w:val="002560C2"/>
    <w:rsid w:val="00256671"/>
    <w:rsid w:val="0026271B"/>
    <w:rsid w:val="003B0E0B"/>
    <w:rsid w:val="003B2F10"/>
    <w:rsid w:val="0047162F"/>
    <w:rsid w:val="006F4DE1"/>
    <w:rsid w:val="007677EA"/>
    <w:rsid w:val="0079259B"/>
    <w:rsid w:val="007C0FD5"/>
    <w:rsid w:val="00874374"/>
    <w:rsid w:val="009F242A"/>
    <w:rsid w:val="00AA5862"/>
    <w:rsid w:val="00B52EA1"/>
    <w:rsid w:val="00BA158A"/>
    <w:rsid w:val="00C14434"/>
    <w:rsid w:val="00DB1E1B"/>
    <w:rsid w:val="00E443D2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FD94"/>
  <w15:chartTrackingRefBased/>
  <w15:docId w15:val="{03874658-60C7-4107-9A8E-64DC525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52EA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52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B52E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52EA1"/>
    <w:rPr>
      <w:color w:val="0000FF"/>
      <w:u w:val="single"/>
    </w:rPr>
  </w:style>
  <w:style w:type="character" w:styleId="a3">
    <w:name w:val="Strong"/>
    <w:basedOn w:val="a0"/>
    <w:uiPriority w:val="22"/>
    <w:qFormat/>
    <w:rsid w:val="00B52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‏‏משתמש Windows</cp:lastModifiedBy>
  <cp:revision>2</cp:revision>
  <dcterms:created xsi:type="dcterms:W3CDTF">2020-06-16T16:35:00Z</dcterms:created>
  <dcterms:modified xsi:type="dcterms:W3CDTF">2020-06-16T16:35:00Z</dcterms:modified>
</cp:coreProperties>
</file>